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4B" w:rsidRPr="00E93414" w:rsidRDefault="00E93414" w:rsidP="00E93414">
      <w:pPr>
        <w:jc w:val="right"/>
        <w:rPr>
          <w:rFonts w:ascii="Times New Roman" w:hAnsi="Times New Roman" w:cs="Times New Roman"/>
        </w:rPr>
      </w:pPr>
      <w:r w:rsidRPr="00E93414">
        <w:rPr>
          <w:rFonts w:ascii="Times New Roman" w:hAnsi="Times New Roman" w:cs="Times New Roman"/>
        </w:rPr>
        <w:t>Пример оформления тезисов</w:t>
      </w:r>
    </w:p>
    <w:p w:rsidR="00E93414" w:rsidRPr="00E93414" w:rsidRDefault="00E93414" w:rsidP="00E93414">
      <w:pPr>
        <w:jc w:val="right"/>
        <w:rPr>
          <w:rFonts w:ascii="Times New Roman" w:hAnsi="Times New Roman" w:cs="Times New Roman"/>
        </w:rPr>
      </w:pPr>
    </w:p>
    <w:p w:rsidR="00E93414" w:rsidRPr="00E93414" w:rsidRDefault="00E93414" w:rsidP="00E93414">
      <w:pPr>
        <w:rPr>
          <w:rFonts w:ascii="Times New Roman" w:hAnsi="Times New Roman" w:cs="Times New Roman"/>
        </w:rPr>
      </w:pPr>
      <w:r w:rsidRPr="00E93414">
        <w:rPr>
          <w:rFonts w:ascii="Times New Roman" w:hAnsi="Times New Roman" w:cs="Times New Roman"/>
        </w:rPr>
        <w:t>УДК 346,9</w:t>
      </w:r>
    </w:p>
    <w:p w:rsidR="00E93414" w:rsidRPr="00E93414" w:rsidRDefault="00E93414" w:rsidP="00E93414">
      <w:pPr>
        <w:pStyle w:val="50"/>
        <w:framePr w:w="10045" w:h="11667" w:hRule="exact" w:wrap="none" w:vAnchor="page" w:hAnchor="page" w:x="1069" w:y="2905"/>
        <w:shd w:val="clear" w:color="auto" w:fill="auto"/>
        <w:spacing w:before="0" w:after="0" w:line="240" w:lineRule="auto"/>
        <w:ind w:left="1560" w:right="40"/>
        <w:rPr>
          <w:sz w:val="24"/>
          <w:szCs w:val="24"/>
        </w:rPr>
      </w:pPr>
      <w:r w:rsidRPr="00E93414">
        <w:rPr>
          <w:rStyle w:val="51"/>
          <w:b/>
          <w:bCs/>
          <w:i w:val="0"/>
          <w:iCs w:val="0"/>
          <w:color w:val="000000"/>
          <w:sz w:val="24"/>
          <w:szCs w:val="24"/>
        </w:rPr>
        <w:t xml:space="preserve">А. Е. </w:t>
      </w:r>
      <w:proofErr w:type="spellStart"/>
      <w:r w:rsidRPr="00E93414">
        <w:rPr>
          <w:rStyle w:val="51"/>
          <w:b/>
          <w:bCs/>
          <w:i w:val="0"/>
          <w:iCs w:val="0"/>
          <w:color w:val="000000"/>
          <w:sz w:val="24"/>
          <w:szCs w:val="24"/>
        </w:rPr>
        <w:t>Ступницкий</w:t>
      </w:r>
      <w:proofErr w:type="spellEnd"/>
      <w:r w:rsidRPr="00E93414">
        <w:rPr>
          <w:rStyle w:val="51"/>
          <w:b/>
          <w:bCs/>
          <w:i w:val="0"/>
          <w:iCs w:val="0"/>
          <w:color w:val="000000"/>
          <w:sz w:val="24"/>
          <w:szCs w:val="24"/>
        </w:rPr>
        <w:t xml:space="preserve">, </w:t>
      </w:r>
      <w:r w:rsidRPr="00E93414">
        <w:rPr>
          <w:rStyle w:val="5"/>
          <w:b/>
          <w:bCs/>
          <w:i/>
          <w:iCs/>
          <w:color w:val="000000"/>
          <w:sz w:val="24"/>
          <w:szCs w:val="24"/>
        </w:rPr>
        <w:t>Иркутский институт (филиал) Всероссийского государственного университета юстиции (РПА Минюста России)</w:t>
      </w:r>
    </w:p>
    <w:p w:rsidR="00E93414" w:rsidRDefault="00E93414" w:rsidP="00E93414">
      <w:pPr>
        <w:pStyle w:val="30"/>
        <w:framePr w:w="10045" w:h="11667" w:hRule="exact" w:wrap="none" w:vAnchor="page" w:hAnchor="page" w:x="1069" w:y="2905"/>
        <w:shd w:val="clear" w:color="auto" w:fill="auto"/>
        <w:spacing w:after="0" w:line="240" w:lineRule="auto"/>
        <w:ind w:left="20"/>
        <w:jc w:val="center"/>
        <w:rPr>
          <w:rStyle w:val="30pt"/>
          <w:b/>
          <w:bCs/>
          <w:color w:val="000000"/>
          <w:sz w:val="24"/>
          <w:szCs w:val="24"/>
          <w:lang w:val="en-US"/>
        </w:rPr>
      </w:pPr>
    </w:p>
    <w:p w:rsidR="00E93414" w:rsidRDefault="00E93414" w:rsidP="00E93414">
      <w:pPr>
        <w:pStyle w:val="30"/>
        <w:framePr w:w="10045" w:h="11667" w:hRule="exact" w:wrap="none" w:vAnchor="page" w:hAnchor="page" w:x="1069" w:y="2905"/>
        <w:shd w:val="clear" w:color="auto" w:fill="auto"/>
        <w:spacing w:after="0" w:line="240" w:lineRule="auto"/>
        <w:ind w:left="20"/>
        <w:jc w:val="center"/>
        <w:rPr>
          <w:rStyle w:val="30pt"/>
          <w:b/>
          <w:bCs/>
          <w:color w:val="000000"/>
          <w:sz w:val="24"/>
          <w:szCs w:val="24"/>
          <w:lang w:val="en-US"/>
        </w:rPr>
      </w:pPr>
    </w:p>
    <w:p w:rsidR="00E93414" w:rsidRDefault="00E93414" w:rsidP="00E93414">
      <w:pPr>
        <w:pStyle w:val="30"/>
        <w:framePr w:w="10045" w:h="11667" w:hRule="exact" w:wrap="none" w:vAnchor="page" w:hAnchor="page" w:x="1069" w:y="2905"/>
        <w:shd w:val="clear" w:color="auto" w:fill="auto"/>
        <w:spacing w:after="0" w:line="240" w:lineRule="auto"/>
        <w:ind w:left="20"/>
        <w:jc w:val="center"/>
        <w:rPr>
          <w:rStyle w:val="30pt"/>
          <w:b/>
          <w:bCs/>
          <w:color w:val="000000"/>
          <w:sz w:val="24"/>
          <w:szCs w:val="24"/>
          <w:lang w:val="en-US"/>
        </w:rPr>
      </w:pPr>
    </w:p>
    <w:p w:rsidR="00E93414" w:rsidRPr="00E93414" w:rsidRDefault="00E93414" w:rsidP="00E93414">
      <w:pPr>
        <w:pStyle w:val="30"/>
        <w:framePr w:w="10045" w:h="11667" w:hRule="exact" w:wrap="none" w:vAnchor="page" w:hAnchor="page" w:x="1069" w:y="2905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E93414">
        <w:rPr>
          <w:rStyle w:val="30pt"/>
          <w:b/>
          <w:bCs/>
          <w:color w:val="000000"/>
          <w:sz w:val="24"/>
          <w:szCs w:val="24"/>
        </w:rPr>
        <w:t>ДРОБЛЕНИЕ БИЗНЕСА: АНАЛИЗ СУДЕБНОЙ ПРАКТИКИ</w:t>
      </w:r>
    </w:p>
    <w:p w:rsidR="00E93414" w:rsidRPr="00E93414" w:rsidRDefault="00E93414" w:rsidP="00E93414">
      <w:pPr>
        <w:pStyle w:val="a3"/>
        <w:framePr w:w="10045" w:h="11667" w:hRule="exact" w:wrap="none" w:vAnchor="page" w:hAnchor="page" w:x="1069" w:y="2905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E93414">
        <w:rPr>
          <w:rStyle w:val="0pt"/>
          <w:color w:val="000000"/>
          <w:sz w:val="24"/>
          <w:szCs w:val="24"/>
        </w:rPr>
        <w:t>Анализируется российская судебная практика по вопросу необоснованного получения налоговой выгоды в результате применения схем дробления бизнеса. Делается вывод о том, что судебная практика по дроблению бизнеса остается крайне противоречивой. На сегодняшний день единственной гарантией обоснованности дробления бизнеса являются разумность и добросовестность действий предпринимателя при осуществлении реальной предпринимательской деятельности.</w:t>
      </w:r>
    </w:p>
    <w:p w:rsidR="00E93414" w:rsidRPr="00E93414" w:rsidRDefault="00E93414" w:rsidP="00E93414">
      <w:pPr>
        <w:pStyle w:val="a3"/>
        <w:framePr w:w="10045" w:h="11667" w:hRule="exact" w:wrap="none" w:vAnchor="page" w:hAnchor="page" w:x="1069" w:y="2905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E93414">
        <w:rPr>
          <w:rStyle w:val="10"/>
          <w:color w:val="000000"/>
          <w:sz w:val="24"/>
          <w:szCs w:val="24"/>
        </w:rPr>
        <w:t>Ключевые слова</w:t>
      </w:r>
      <w:r w:rsidRPr="00E93414">
        <w:rPr>
          <w:rStyle w:val="0pt"/>
          <w:color w:val="000000"/>
          <w:sz w:val="24"/>
          <w:szCs w:val="24"/>
        </w:rPr>
        <w:t>: дробление бизнеса; обход закона; необоснованная налоговая выгода.</w:t>
      </w:r>
    </w:p>
    <w:p w:rsidR="00E93414" w:rsidRPr="00E93414" w:rsidRDefault="00E93414" w:rsidP="00E93414">
      <w:pPr>
        <w:pStyle w:val="a3"/>
        <w:framePr w:w="10045" w:h="11667" w:hRule="exact" w:wrap="none" w:vAnchor="page" w:hAnchor="page" w:x="1069" w:y="2905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E93414">
        <w:rPr>
          <w:rStyle w:val="0pt"/>
          <w:color w:val="000000"/>
          <w:sz w:val="24"/>
          <w:szCs w:val="24"/>
        </w:rPr>
        <w:t>Судебная практика по дроблению бизнеса весьма противоречива в силу противоречивости самого вопроса о правомерности дробления бизнеса. Согласно высказанной ранее позиции Высшего Арбитражного суда РФ правомерность дробления бизнеса зависит от деловой цели, которую ставил перед собой предприниматель, совершая ту или иную операцию. В научной литературе справедливо отмечается, что среди великого разнообразия схем, применяемых налогоплательщиками для снижения налогового бремени, особое место занимают схемы с использованием специальных налоговых режимов [1, с. 25].</w:t>
      </w:r>
    </w:p>
    <w:p w:rsidR="00E93414" w:rsidRDefault="00E93414" w:rsidP="00E93414">
      <w:pPr>
        <w:pStyle w:val="30"/>
        <w:framePr w:w="10045" w:h="11667" w:hRule="exact" w:wrap="none" w:vAnchor="page" w:hAnchor="page" w:x="1069" w:y="2905"/>
        <w:shd w:val="clear" w:color="auto" w:fill="auto"/>
        <w:spacing w:after="0" w:line="240" w:lineRule="auto"/>
        <w:ind w:left="20"/>
        <w:jc w:val="center"/>
        <w:rPr>
          <w:rStyle w:val="30pt"/>
          <w:b/>
          <w:bCs/>
          <w:color w:val="000000"/>
          <w:sz w:val="24"/>
          <w:szCs w:val="24"/>
          <w:lang w:val="en-US"/>
        </w:rPr>
      </w:pPr>
    </w:p>
    <w:p w:rsidR="00E93414" w:rsidRDefault="00E93414" w:rsidP="00E93414">
      <w:pPr>
        <w:pStyle w:val="30"/>
        <w:framePr w:w="10045" w:h="11667" w:hRule="exact" w:wrap="none" w:vAnchor="page" w:hAnchor="page" w:x="1069" w:y="2905"/>
        <w:shd w:val="clear" w:color="auto" w:fill="auto"/>
        <w:spacing w:after="0" w:line="240" w:lineRule="auto"/>
        <w:ind w:left="20"/>
        <w:jc w:val="center"/>
        <w:rPr>
          <w:rStyle w:val="30pt"/>
          <w:b/>
          <w:bCs/>
          <w:color w:val="000000"/>
          <w:sz w:val="24"/>
          <w:szCs w:val="24"/>
          <w:lang w:val="en-US"/>
        </w:rPr>
      </w:pPr>
      <w:r w:rsidRPr="00E93414">
        <w:rPr>
          <w:rStyle w:val="30pt"/>
          <w:b/>
          <w:bCs/>
          <w:color w:val="000000"/>
          <w:sz w:val="24"/>
          <w:szCs w:val="24"/>
        </w:rPr>
        <w:t>Список использованной литературы</w:t>
      </w:r>
    </w:p>
    <w:p w:rsidR="00E93414" w:rsidRPr="00E93414" w:rsidRDefault="00E93414" w:rsidP="00E93414">
      <w:pPr>
        <w:pStyle w:val="30"/>
        <w:framePr w:w="10045" w:h="11667" w:hRule="exact" w:wrap="none" w:vAnchor="page" w:hAnchor="page" w:x="1069" w:y="2905"/>
        <w:shd w:val="clear" w:color="auto" w:fill="auto"/>
        <w:spacing w:after="0" w:line="240" w:lineRule="auto"/>
        <w:ind w:left="20"/>
        <w:jc w:val="center"/>
        <w:rPr>
          <w:sz w:val="24"/>
          <w:szCs w:val="24"/>
          <w:lang w:val="en-US"/>
        </w:rPr>
      </w:pPr>
    </w:p>
    <w:p w:rsidR="00E93414" w:rsidRPr="00E93414" w:rsidRDefault="00E93414" w:rsidP="00E93414">
      <w:pPr>
        <w:pStyle w:val="a3"/>
        <w:framePr w:w="10045" w:h="11667" w:hRule="exact" w:wrap="none" w:vAnchor="page" w:hAnchor="page" w:x="1069" w:y="2905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E93414">
        <w:rPr>
          <w:rStyle w:val="10"/>
          <w:color w:val="000000"/>
          <w:sz w:val="24"/>
          <w:szCs w:val="24"/>
        </w:rPr>
        <w:t>Родыгина В. Е.</w:t>
      </w:r>
      <w:r w:rsidRPr="00E93414">
        <w:rPr>
          <w:rStyle w:val="0pt"/>
          <w:color w:val="000000"/>
          <w:sz w:val="24"/>
          <w:szCs w:val="24"/>
        </w:rPr>
        <w:t xml:space="preserve"> Дробление бизнеса и специальные налоговые режимы: судебная практика // Финансовое право. 2019. № 8. С. 25-29.</w:t>
      </w:r>
    </w:p>
    <w:p w:rsidR="00E93414" w:rsidRPr="00E93414" w:rsidRDefault="00E93414" w:rsidP="00E93414">
      <w:pPr>
        <w:pStyle w:val="a3"/>
        <w:framePr w:w="10045" w:h="11667" w:hRule="exact" w:wrap="none" w:vAnchor="page" w:hAnchor="page" w:x="1069" w:y="2905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40" w:lineRule="auto"/>
        <w:ind w:left="20" w:right="40" w:firstLine="560"/>
        <w:jc w:val="both"/>
        <w:rPr>
          <w:rStyle w:val="0pt"/>
          <w:spacing w:val="4"/>
          <w:sz w:val="24"/>
          <w:szCs w:val="24"/>
          <w:shd w:val="clear" w:color="auto" w:fill="auto"/>
        </w:rPr>
      </w:pPr>
      <w:r w:rsidRPr="00E93414">
        <w:rPr>
          <w:rStyle w:val="0pt"/>
          <w:color w:val="000000"/>
          <w:sz w:val="24"/>
          <w:szCs w:val="24"/>
        </w:rPr>
        <w:t>Налоговый кодекс Российской Федерации (часть первая) от 31 июля 1998 г. № 146-ФЗ (ред. от 29 ноября 2021 г.) // Собрание законодательства РФ. 1998. № 31. Ст. 3824.</w:t>
      </w:r>
    </w:p>
    <w:p w:rsidR="00E93414" w:rsidRPr="00E93414" w:rsidRDefault="00E93414" w:rsidP="00E93414">
      <w:pPr>
        <w:pStyle w:val="a3"/>
        <w:framePr w:w="10045" w:h="11667" w:hRule="exact" w:wrap="none" w:vAnchor="page" w:hAnchor="page" w:x="1069" w:y="2905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40" w:lineRule="auto"/>
        <w:ind w:left="20" w:right="40" w:firstLine="560"/>
        <w:jc w:val="both"/>
        <w:rPr>
          <w:rStyle w:val="0pt"/>
          <w:spacing w:val="4"/>
          <w:sz w:val="24"/>
          <w:szCs w:val="24"/>
          <w:shd w:val="clear" w:color="auto" w:fill="auto"/>
        </w:rPr>
      </w:pPr>
      <w:r w:rsidRPr="00E93414">
        <w:rPr>
          <w:rStyle w:val="10"/>
          <w:color w:val="000000"/>
          <w:sz w:val="24"/>
          <w:szCs w:val="24"/>
        </w:rPr>
        <w:t>Фархутдинов Р. Д.</w:t>
      </w:r>
      <w:r w:rsidRPr="00E93414">
        <w:rPr>
          <w:rStyle w:val="0pt"/>
          <w:color w:val="000000"/>
          <w:sz w:val="24"/>
          <w:szCs w:val="24"/>
        </w:rPr>
        <w:t xml:space="preserve"> Налоговое право: учебное пособие для вузов. М., 2022. 177 с.</w:t>
      </w:r>
      <w:r w:rsidRPr="00E93414">
        <w:rPr>
          <w:rStyle w:val="0pt"/>
          <w:spacing w:val="4"/>
          <w:sz w:val="24"/>
          <w:szCs w:val="24"/>
          <w:shd w:val="clear" w:color="auto" w:fill="auto"/>
        </w:rPr>
        <w:t xml:space="preserve"> </w:t>
      </w:r>
    </w:p>
    <w:p w:rsidR="00E93414" w:rsidRPr="00E93414" w:rsidRDefault="00E93414" w:rsidP="00E93414">
      <w:pPr>
        <w:pStyle w:val="a3"/>
        <w:framePr w:w="10045" w:h="11667" w:hRule="exact" w:wrap="none" w:vAnchor="page" w:hAnchor="page" w:x="1069" w:y="2905"/>
        <w:shd w:val="clear" w:color="auto" w:fill="auto"/>
        <w:tabs>
          <w:tab w:val="left" w:pos="835"/>
        </w:tabs>
        <w:spacing w:before="0" w:after="0" w:line="240" w:lineRule="auto"/>
        <w:ind w:left="580" w:right="40"/>
        <w:jc w:val="both"/>
        <w:rPr>
          <w:rStyle w:val="10"/>
          <w:color w:val="000000"/>
          <w:sz w:val="24"/>
          <w:szCs w:val="24"/>
        </w:rPr>
      </w:pPr>
    </w:p>
    <w:p w:rsidR="00E93414" w:rsidRPr="00E93414" w:rsidRDefault="00E93414" w:rsidP="00E93414">
      <w:pPr>
        <w:pStyle w:val="a3"/>
        <w:framePr w:w="10045" w:h="11667" w:hRule="exact" w:wrap="none" w:vAnchor="page" w:hAnchor="page" w:x="1069" w:y="2905"/>
        <w:shd w:val="clear" w:color="auto" w:fill="auto"/>
        <w:tabs>
          <w:tab w:val="left" w:pos="835"/>
        </w:tabs>
        <w:spacing w:before="0" w:after="0" w:line="240" w:lineRule="auto"/>
        <w:ind w:left="580" w:right="40"/>
        <w:jc w:val="both"/>
        <w:rPr>
          <w:rStyle w:val="10"/>
          <w:color w:val="000000"/>
          <w:sz w:val="24"/>
          <w:szCs w:val="24"/>
        </w:rPr>
      </w:pPr>
    </w:p>
    <w:p w:rsidR="00E93414" w:rsidRDefault="00E93414" w:rsidP="00E93414">
      <w:pPr>
        <w:pStyle w:val="a3"/>
        <w:framePr w:w="10045" w:h="11667" w:hRule="exact" w:wrap="none" w:vAnchor="page" w:hAnchor="page" w:x="1069" w:y="2905"/>
        <w:shd w:val="clear" w:color="auto" w:fill="auto"/>
        <w:tabs>
          <w:tab w:val="left" w:pos="835"/>
        </w:tabs>
        <w:spacing w:before="0" w:after="0" w:line="240" w:lineRule="auto"/>
        <w:ind w:left="580" w:right="40"/>
        <w:rPr>
          <w:rStyle w:val="61"/>
          <w:color w:val="000000"/>
          <w:sz w:val="24"/>
          <w:szCs w:val="24"/>
          <w:lang w:val="en-US"/>
        </w:rPr>
      </w:pPr>
      <w:r w:rsidRPr="00E93414">
        <w:rPr>
          <w:rStyle w:val="61"/>
          <w:color w:val="000000"/>
          <w:sz w:val="24"/>
          <w:szCs w:val="24"/>
        </w:rPr>
        <w:t>Информация об авторе</w:t>
      </w:r>
    </w:p>
    <w:p w:rsidR="00E93414" w:rsidRPr="00E93414" w:rsidRDefault="00E93414" w:rsidP="00E93414">
      <w:pPr>
        <w:pStyle w:val="a3"/>
        <w:framePr w:w="10045" w:h="11667" w:hRule="exact" w:wrap="none" w:vAnchor="page" w:hAnchor="page" w:x="1069" w:y="2905"/>
        <w:shd w:val="clear" w:color="auto" w:fill="auto"/>
        <w:tabs>
          <w:tab w:val="left" w:pos="835"/>
        </w:tabs>
        <w:spacing w:before="0" w:after="0" w:line="240" w:lineRule="auto"/>
        <w:ind w:left="580" w:right="40"/>
        <w:rPr>
          <w:rStyle w:val="61"/>
          <w:color w:val="000000"/>
          <w:sz w:val="24"/>
          <w:szCs w:val="24"/>
          <w:lang w:val="en-US"/>
        </w:rPr>
      </w:pPr>
    </w:p>
    <w:p w:rsidR="00E93414" w:rsidRPr="00E93414" w:rsidRDefault="00E93414" w:rsidP="00E93414">
      <w:pPr>
        <w:pStyle w:val="a3"/>
        <w:framePr w:w="10045" w:h="11667" w:hRule="exact" w:wrap="none" w:vAnchor="page" w:hAnchor="page" w:x="1069" w:y="2905"/>
        <w:shd w:val="clear" w:color="auto" w:fill="auto"/>
        <w:tabs>
          <w:tab w:val="left" w:pos="835"/>
        </w:tabs>
        <w:spacing w:before="0" w:after="0" w:line="240" w:lineRule="auto"/>
        <w:ind w:right="40"/>
        <w:jc w:val="both"/>
        <w:rPr>
          <w:sz w:val="24"/>
          <w:szCs w:val="24"/>
          <w:lang w:val="en-US"/>
        </w:rPr>
      </w:pPr>
      <w:bookmarkStart w:id="0" w:name="_GoBack"/>
      <w:bookmarkEnd w:id="0"/>
      <w:proofErr w:type="spellStart"/>
      <w:r w:rsidRPr="00E93414">
        <w:rPr>
          <w:rStyle w:val="60pt"/>
          <w:color w:val="000000"/>
          <w:sz w:val="24"/>
          <w:szCs w:val="24"/>
        </w:rPr>
        <w:t>Ступницкий</w:t>
      </w:r>
      <w:proofErr w:type="spellEnd"/>
      <w:r w:rsidRPr="00E93414">
        <w:rPr>
          <w:rStyle w:val="60pt"/>
          <w:color w:val="000000"/>
          <w:sz w:val="24"/>
          <w:szCs w:val="24"/>
        </w:rPr>
        <w:t xml:space="preserve"> Александр Евгеньевич </w:t>
      </w:r>
      <w:r w:rsidRPr="00E93414">
        <w:rPr>
          <w:rStyle w:val="6"/>
          <w:color w:val="000000"/>
          <w:sz w:val="24"/>
          <w:szCs w:val="24"/>
        </w:rPr>
        <w:t>- кандидат юридических наук, доцент, доцент кафедры гражданского и предпринимательского права. Иркутский институт</w:t>
      </w:r>
      <w:r w:rsidRPr="00E93414">
        <w:rPr>
          <w:rStyle w:val="6"/>
          <w:color w:val="000000"/>
          <w:sz w:val="24"/>
          <w:szCs w:val="24"/>
        </w:rPr>
        <w:t xml:space="preserve"> (филиал) </w:t>
      </w:r>
      <w:proofErr w:type="spellStart"/>
      <w:r w:rsidRPr="00E93414">
        <w:rPr>
          <w:rStyle w:val="6"/>
          <w:color w:val="000000"/>
          <w:sz w:val="24"/>
          <w:szCs w:val="24"/>
        </w:rPr>
        <w:t>Всеросийского</w:t>
      </w:r>
      <w:proofErr w:type="spellEnd"/>
      <w:r w:rsidRPr="00E93414">
        <w:rPr>
          <w:rStyle w:val="6"/>
          <w:color w:val="000000"/>
          <w:sz w:val="24"/>
          <w:szCs w:val="24"/>
        </w:rPr>
        <w:t xml:space="preserve"> государственного университета юстиции (РПА Минюста России) (664003, г. Иркутск, ул. Некрасова, д. 4, </w:t>
      </w:r>
      <w:r w:rsidRPr="00E93414">
        <w:rPr>
          <w:rStyle w:val="6"/>
          <w:color w:val="000000"/>
          <w:sz w:val="24"/>
          <w:szCs w:val="24"/>
          <w:lang w:val="en-US"/>
        </w:rPr>
        <w:t>e-mail</w:t>
      </w:r>
      <w:r w:rsidRPr="00E93414">
        <w:rPr>
          <w:rStyle w:val="6"/>
          <w:color w:val="000000"/>
          <w:sz w:val="24"/>
          <w:szCs w:val="24"/>
        </w:rPr>
        <w:t xml:space="preserve">: </w:t>
      </w:r>
      <w:r w:rsidRPr="00E93414">
        <w:rPr>
          <w:rStyle w:val="6"/>
          <w:color w:val="000000"/>
          <w:sz w:val="24"/>
          <w:szCs w:val="24"/>
          <w:lang w:val="en-US"/>
        </w:rPr>
        <w:t>kafgpp.rpa@mail.ru)</w:t>
      </w:r>
    </w:p>
    <w:p w:rsidR="00E93414" w:rsidRPr="00E93414" w:rsidRDefault="00E93414" w:rsidP="00E93414">
      <w:pPr>
        <w:pStyle w:val="a3"/>
        <w:framePr w:w="10045" w:h="11667" w:hRule="exact" w:wrap="none" w:vAnchor="page" w:hAnchor="page" w:x="1069" w:y="2905"/>
        <w:shd w:val="clear" w:color="auto" w:fill="auto"/>
        <w:tabs>
          <w:tab w:val="left" w:pos="835"/>
        </w:tabs>
        <w:spacing w:before="0" w:after="0" w:line="317" w:lineRule="exact"/>
        <w:ind w:left="580" w:right="40"/>
        <w:jc w:val="both"/>
        <w:rPr>
          <w:sz w:val="24"/>
          <w:szCs w:val="24"/>
        </w:rPr>
      </w:pPr>
    </w:p>
    <w:p w:rsidR="00E93414" w:rsidRPr="00E93414" w:rsidRDefault="00E93414" w:rsidP="00E93414">
      <w:pPr>
        <w:rPr>
          <w:rFonts w:ascii="Times New Roman" w:hAnsi="Times New Roman" w:cs="Times New Roman"/>
        </w:rPr>
      </w:pPr>
      <w:r w:rsidRPr="00E93414">
        <w:rPr>
          <w:rFonts w:ascii="Times New Roman" w:hAnsi="Times New Roman" w:cs="Times New Roman"/>
        </w:rPr>
        <w:t>ББК 67.402</w:t>
      </w:r>
    </w:p>
    <w:sectPr w:rsidR="00E93414" w:rsidRPr="00E9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2B"/>
    <w:rsid w:val="00244F2B"/>
    <w:rsid w:val="00450127"/>
    <w:rsid w:val="00CC5533"/>
    <w:rsid w:val="00E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1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E93414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E93414"/>
    <w:rPr>
      <w:rFonts w:ascii="Times New Roman" w:hAnsi="Times New Roman" w:cs="Times New Roman"/>
      <w:spacing w:val="4"/>
      <w:shd w:val="clear" w:color="auto" w:fill="FFFFFF"/>
    </w:rPr>
  </w:style>
  <w:style w:type="paragraph" w:styleId="a3">
    <w:name w:val="Body Text"/>
    <w:basedOn w:val="a"/>
    <w:link w:val="1"/>
    <w:uiPriority w:val="99"/>
    <w:rsid w:val="00E93414"/>
    <w:pPr>
      <w:shd w:val="clear" w:color="auto" w:fill="FFFFFF"/>
      <w:spacing w:before="240" w:after="360" w:line="240" w:lineRule="atLeast"/>
      <w:jc w:val="center"/>
    </w:pPr>
    <w:rPr>
      <w:rFonts w:ascii="Times New Roman" w:eastAsiaTheme="minorHAnsi" w:hAnsi="Times New Roman" w:cs="Times New Roman"/>
      <w:color w:val="auto"/>
      <w:spacing w:val="4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934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0pt">
    <w:name w:val="Основной текст + Интервал 0 pt"/>
    <w:basedOn w:val="1"/>
    <w:uiPriority w:val="99"/>
    <w:rsid w:val="00E93414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E93414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93414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51">
    <w:name w:val="Основной текст (5) + Не курсив"/>
    <w:aliases w:val="Интервал 0 pt3"/>
    <w:basedOn w:val="5"/>
    <w:uiPriority w:val="99"/>
    <w:rsid w:val="00E93414"/>
    <w:rPr>
      <w:rFonts w:ascii="Times New Roman" w:hAnsi="Times New Roman" w:cs="Times New Roman"/>
      <w:b/>
      <w:bCs/>
      <w:i w:val="0"/>
      <w:iCs w:val="0"/>
      <w:spacing w:val="8"/>
      <w:shd w:val="clear" w:color="auto" w:fill="FFFFFF"/>
    </w:rPr>
  </w:style>
  <w:style w:type="character" w:customStyle="1" w:styleId="10">
    <w:name w:val="Основной текст + Полужирный1"/>
    <w:aliases w:val="Курсив1,Интервал 0 pt2"/>
    <w:basedOn w:val="1"/>
    <w:uiPriority w:val="99"/>
    <w:rsid w:val="00E93414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3414"/>
    <w:pPr>
      <w:shd w:val="clear" w:color="auto" w:fill="FFFFFF"/>
      <w:spacing w:after="240" w:line="313" w:lineRule="exact"/>
    </w:pPr>
    <w:rPr>
      <w:rFonts w:ascii="Times New Roman" w:eastAsiaTheme="minorHAnsi" w:hAnsi="Times New Roman" w:cs="Times New Roman"/>
      <w:b/>
      <w:bCs/>
      <w:color w:val="auto"/>
      <w:spacing w:val="5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93414"/>
    <w:pPr>
      <w:shd w:val="clear" w:color="auto" w:fill="FFFFFF"/>
      <w:spacing w:before="60" w:after="300" w:line="317" w:lineRule="exact"/>
      <w:jc w:val="right"/>
    </w:pPr>
    <w:rPr>
      <w:rFonts w:ascii="Times New Roman" w:eastAsiaTheme="minorHAnsi" w:hAnsi="Times New Roman" w:cs="Times New Roman"/>
      <w:b/>
      <w:bCs/>
      <w:i/>
      <w:iCs/>
      <w:color w:val="auto"/>
      <w:spacing w:val="1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93414"/>
    <w:pPr>
      <w:ind w:left="720"/>
      <w:contextualSpacing/>
    </w:pPr>
  </w:style>
  <w:style w:type="character" w:customStyle="1" w:styleId="6">
    <w:name w:val="Основной текст (6)_"/>
    <w:basedOn w:val="a0"/>
    <w:link w:val="60"/>
    <w:uiPriority w:val="99"/>
    <w:rsid w:val="00E93414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61">
    <w:name w:val="Основной текст (6) + Полужирный"/>
    <w:aliases w:val="Интервал 0 pt1"/>
    <w:basedOn w:val="6"/>
    <w:uiPriority w:val="99"/>
    <w:rsid w:val="00E93414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60pt">
    <w:name w:val="Основной текст (6) + Интервал 0 pt"/>
    <w:basedOn w:val="6"/>
    <w:uiPriority w:val="99"/>
    <w:rsid w:val="00E93414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93414"/>
    <w:pPr>
      <w:shd w:val="clear" w:color="auto" w:fill="FFFFFF"/>
      <w:spacing w:before="300" w:line="310" w:lineRule="exact"/>
      <w:ind w:firstLine="3400"/>
    </w:pPr>
    <w:rPr>
      <w:rFonts w:ascii="Times New Roman" w:eastAsiaTheme="minorHAnsi" w:hAnsi="Times New Roman" w:cs="Times New Roman"/>
      <w:color w:val="auto"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1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E93414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E93414"/>
    <w:rPr>
      <w:rFonts w:ascii="Times New Roman" w:hAnsi="Times New Roman" w:cs="Times New Roman"/>
      <w:spacing w:val="4"/>
      <w:shd w:val="clear" w:color="auto" w:fill="FFFFFF"/>
    </w:rPr>
  </w:style>
  <w:style w:type="paragraph" w:styleId="a3">
    <w:name w:val="Body Text"/>
    <w:basedOn w:val="a"/>
    <w:link w:val="1"/>
    <w:uiPriority w:val="99"/>
    <w:rsid w:val="00E93414"/>
    <w:pPr>
      <w:shd w:val="clear" w:color="auto" w:fill="FFFFFF"/>
      <w:spacing w:before="240" w:after="360" w:line="240" w:lineRule="atLeast"/>
      <w:jc w:val="center"/>
    </w:pPr>
    <w:rPr>
      <w:rFonts w:ascii="Times New Roman" w:eastAsiaTheme="minorHAnsi" w:hAnsi="Times New Roman" w:cs="Times New Roman"/>
      <w:color w:val="auto"/>
      <w:spacing w:val="4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934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0pt">
    <w:name w:val="Основной текст + Интервал 0 pt"/>
    <w:basedOn w:val="1"/>
    <w:uiPriority w:val="99"/>
    <w:rsid w:val="00E93414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E93414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93414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51">
    <w:name w:val="Основной текст (5) + Не курсив"/>
    <w:aliases w:val="Интервал 0 pt3"/>
    <w:basedOn w:val="5"/>
    <w:uiPriority w:val="99"/>
    <w:rsid w:val="00E93414"/>
    <w:rPr>
      <w:rFonts w:ascii="Times New Roman" w:hAnsi="Times New Roman" w:cs="Times New Roman"/>
      <w:b/>
      <w:bCs/>
      <w:i w:val="0"/>
      <w:iCs w:val="0"/>
      <w:spacing w:val="8"/>
      <w:shd w:val="clear" w:color="auto" w:fill="FFFFFF"/>
    </w:rPr>
  </w:style>
  <w:style w:type="character" w:customStyle="1" w:styleId="10">
    <w:name w:val="Основной текст + Полужирный1"/>
    <w:aliases w:val="Курсив1,Интервал 0 pt2"/>
    <w:basedOn w:val="1"/>
    <w:uiPriority w:val="99"/>
    <w:rsid w:val="00E93414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3414"/>
    <w:pPr>
      <w:shd w:val="clear" w:color="auto" w:fill="FFFFFF"/>
      <w:spacing w:after="240" w:line="313" w:lineRule="exact"/>
    </w:pPr>
    <w:rPr>
      <w:rFonts w:ascii="Times New Roman" w:eastAsiaTheme="minorHAnsi" w:hAnsi="Times New Roman" w:cs="Times New Roman"/>
      <w:b/>
      <w:bCs/>
      <w:color w:val="auto"/>
      <w:spacing w:val="5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93414"/>
    <w:pPr>
      <w:shd w:val="clear" w:color="auto" w:fill="FFFFFF"/>
      <w:spacing w:before="60" w:after="300" w:line="317" w:lineRule="exact"/>
      <w:jc w:val="right"/>
    </w:pPr>
    <w:rPr>
      <w:rFonts w:ascii="Times New Roman" w:eastAsiaTheme="minorHAnsi" w:hAnsi="Times New Roman" w:cs="Times New Roman"/>
      <w:b/>
      <w:bCs/>
      <w:i/>
      <w:iCs/>
      <w:color w:val="auto"/>
      <w:spacing w:val="1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93414"/>
    <w:pPr>
      <w:ind w:left="720"/>
      <w:contextualSpacing/>
    </w:pPr>
  </w:style>
  <w:style w:type="character" w:customStyle="1" w:styleId="6">
    <w:name w:val="Основной текст (6)_"/>
    <w:basedOn w:val="a0"/>
    <w:link w:val="60"/>
    <w:uiPriority w:val="99"/>
    <w:rsid w:val="00E93414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61">
    <w:name w:val="Основной текст (6) + Полужирный"/>
    <w:aliases w:val="Интервал 0 pt1"/>
    <w:basedOn w:val="6"/>
    <w:uiPriority w:val="99"/>
    <w:rsid w:val="00E93414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60pt">
    <w:name w:val="Основной текст (6) + Интервал 0 pt"/>
    <w:basedOn w:val="6"/>
    <w:uiPriority w:val="99"/>
    <w:rsid w:val="00E93414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93414"/>
    <w:pPr>
      <w:shd w:val="clear" w:color="auto" w:fill="FFFFFF"/>
      <w:spacing w:before="300" w:line="310" w:lineRule="exact"/>
      <w:ind w:firstLine="3400"/>
    </w:pPr>
    <w:rPr>
      <w:rFonts w:ascii="Times New Roman" w:eastAsiaTheme="minorHAnsi" w:hAnsi="Times New Roman" w:cs="Times New Roman"/>
      <w:color w:val="auto"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3</cp:revision>
  <cp:lastPrinted>2022-02-14T01:36:00Z</cp:lastPrinted>
  <dcterms:created xsi:type="dcterms:W3CDTF">2022-02-14T01:26:00Z</dcterms:created>
  <dcterms:modified xsi:type="dcterms:W3CDTF">2022-02-14T01:37:00Z</dcterms:modified>
</cp:coreProperties>
</file>